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ECC5" w14:textId="21667B68" w:rsidR="000D151E" w:rsidRPr="000D151E" w:rsidRDefault="000D151E" w:rsidP="000D151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1 - v</w:t>
      </w:r>
      <w:r w:rsidRPr="000D151E">
        <w:rPr>
          <w:rFonts w:ascii="Times New Roman" w:hAnsi="Times New Roman" w:cs="Times New Roman"/>
          <w:b/>
          <w:sz w:val="24"/>
          <w:szCs w:val="24"/>
        </w:rPr>
        <w:t>zo</w:t>
      </w:r>
      <w:bookmarkStart w:id="0" w:name="_GoBack"/>
      <w:bookmarkEnd w:id="0"/>
      <w:r w:rsidRPr="000D151E">
        <w:rPr>
          <w:rFonts w:ascii="Times New Roman" w:hAnsi="Times New Roman" w:cs="Times New Roman"/>
          <w:b/>
          <w:sz w:val="24"/>
          <w:szCs w:val="24"/>
        </w:rPr>
        <w:t>r VZN</w:t>
      </w:r>
    </w:p>
    <w:p w14:paraId="3CC00D3F" w14:textId="77777777" w:rsidR="000D151E" w:rsidRPr="000D151E" w:rsidRDefault="000D151E" w:rsidP="000D151E">
      <w:pPr>
        <w:pStyle w:val="Heading4"/>
        <w:spacing w:before="120" w:after="120"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D151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Všeobecne záväzné nariadenie obce ................. číslo: ........................</w:t>
      </w:r>
    </w:p>
    <w:p w14:paraId="2EC8EEE6" w14:textId="77777777" w:rsidR="000D151E" w:rsidRPr="000D151E" w:rsidRDefault="000D151E" w:rsidP="000D151E">
      <w:pPr>
        <w:spacing w:before="120" w:after="120" w:line="360" w:lineRule="auto"/>
        <w:ind w:left="6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eastAsia="Times New Roman" w:hAnsi="Times New Roman" w:cs="Times New Roman"/>
          <w:b/>
          <w:sz w:val="24"/>
          <w:szCs w:val="24"/>
        </w:rPr>
        <w:t xml:space="preserve"> o vyhradení miest a ustanovení podmienok na umiestňovanie volebných plagátov na </w:t>
      </w:r>
    </w:p>
    <w:p w14:paraId="6D81AC31" w14:textId="77777777" w:rsidR="000D151E" w:rsidRPr="000D151E" w:rsidRDefault="000D151E" w:rsidP="000D151E">
      <w:pPr>
        <w:spacing w:before="120" w:after="120" w:line="360" w:lineRule="auto"/>
        <w:ind w:right="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eastAsia="Times New Roman" w:hAnsi="Times New Roman" w:cs="Times New Roman"/>
          <w:b/>
          <w:sz w:val="24"/>
          <w:szCs w:val="24"/>
        </w:rPr>
        <w:t xml:space="preserve">verejných priestranstvách počas volebnej kampane </w:t>
      </w:r>
    </w:p>
    <w:p w14:paraId="22B7CE50" w14:textId="77777777" w:rsidR="000D151E" w:rsidRPr="000D151E" w:rsidRDefault="000D151E" w:rsidP="000D151E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7285F1" w14:textId="77777777" w:rsidR="000D151E" w:rsidRPr="000D151E" w:rsidRDefault="000D151E" w:rsidP="000D151E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4892ED7" w14:textId="77777777" w:rsidR="000D151E" w:rsidRPr="000D151E" w:rsidRDefault="000D151E" w:rsidP="000D151E">
      <w:pPr>
        <w:spacing w:before="120" w:after="12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Obec .....................  na základe § 6 ods. 2 zákona č.369/1990 Zb. o obecnom zriadení v znení neskorších predpisov a v súlade s § 16 zákona č. 181/2014 Z. z. o volebnej kampani a o zmene a doplnení zákona č. 85/2005 Z. z. o politických stranách a politických hnutiach v znení neskorších predpisov vydáva Všeobecne záväzné nariadenie, schválené Obecným zastupiteľstvom v ...................... dňa ..................  uznesením číslo ................,  s účinnosťou od ............................... </w:t>
      </w:r>
    </w:p>
    <w:p w14:paraId="7759442A" w14:textId="26FD3EA6" w:rsidR="000D151E" w:rsidRPr="000D151E" w:rsidRDefault="000D151E" w:rsidP="000D151E">
      <w:pPr>
        <w:spacing w:before="120" w:after="120" w:line="360" w:lineRule="auto"/>
        <w:ind w:lef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1E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02DF0CC9" w14:textId="69F71DDC" w:rsidR="000D151E" w:rsidRPr="000D151E" w:rsidRDefault="000D151E" w:rsidP="000D151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1E">
        <w:rPr>
          <w:rFonts w:ascii="Times New Roman" w:hAnsi="Times New Roman" w:cs="Times New Roman"/>
          <w:b/>
          <w:sz w:val="24"/>
          <w:szCs w:val="24"/>
        </w:rPr>
        <w:t>Účel nariadenia</w:t>
      </w:r>
    </w:p>
    <w:p w14:paraId="41FA3983" w14:textId="77777777" w:rsidR="000D151E" w:rsidRPr="000D151E" w:rsidRDefault="000D151E" w:rsidP="000D151E">
      <w:pPr>
        <w:spacing w:before="120" w:after="12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 Účelom  tohto  všeobecne záväzného  nariadenia (ďalej len „VZN“) je v zmysle § 16 zákona č.181/2014 Z. z. o volebnej kampani a o zmene a doplnení zákona č. 85/2005 Z. z. o politických stranách a politických hnutiach v znení neskorších predpisov vyhradiť miesta a podmienky  na umiestňovanie volebných plagátov počas volebnej kampane</w:t>
      </w:r>
      <w:r w:rsidRPr="000D151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0D151E">
        <w:rPr>
          <w:rFonts w:ascii="Times New Roman" w:hAnsi="Times New Roman" w:cs="Times New Roman"/>
          <w:sz w:val="24"/>
          <w:szCs w:val="24"/>
        </w:rPr>
        <w:t xml:space="preserve">  pre voľby do Národnej rady Slovenskej republiky, voľby do Európskeho parlamentu, voľby do orgánov samosprávny krajov a  voľby do  orgánov samosprávy obcí na verejných priestranstvách na území obce .....................  </w:t>
      </w:r>
    </w:p>
    <w:p w14:paraId="55C6B685" w14:textId="77777777" w:rsidR="000D151E" w:rsidRPr="000D151E" w:rsidRDefault="000D151E" w:rsidP="000D151E">
      <w:pPr>
        <w:spacing w:before="120" w:after="120" w:line="360" w:lineRule="auto"/>
        <w:ind w:lef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1E">
        <w:rPr>
          <w:rFonts w:ascii="Times New Roman" w:hAnsi="Times New Roman" w:cs="Times New Roman"/>
          <w:b/>
          <w:sz w:val="24"/>
          <w:szCs w:val="24"/>
        </w:rPr>
        <w:t>Článok 2</w:t>
      </w:r>
    </w:p>
    <w:p w14:paraId="2A76050F" w14:textId="7BB297E3" w:rsidR="000D151E" w:rsidRPr="000D151E" w:rsidRDefault="000D151E" w:rsidP="000D151E">
      <w:pPr>
        <w:spacing w:before="120" w:after="120" w:line="360" w:lineRule="auto"/>
        <w:ind w:lef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1E">
        <w:rPr>
          <w:rFonts w:ascii="Times New Roman" w:hAnsi="Times New Roman" w:cs="Times New Roman"/>
          <w:b/>
          <w:sz w:val="24"/>
          <w:szCs w:val="24"/>
        </w:rPr>
        <w:t xml:space="preserve">Miesta na umiestňovanie volebných plagátov </w:t>
      </w:r>
    </w:p>
    <w:p w14:paraId="5ED05FA2" w14:textId="4AE51121" w:rsidR="000D151E" w:rsidRPr="000D151E" w:rsidRDefault="000D151E" w:rsidP="000D151E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Umiestňovať volebné plagáty na verejných priestranstvách počas volebnej kampane možno len na obcou vyhradených miestach. </w:t>
      </w:r>
    </w:p>
    <w:p w14:paraId="25FE8DFF" w14:textId="10797F62" w:rsidR="000D151E" w:rsidRPr="000D151E" w:rsidRDefault="000D151E" w:rsidP="000D151E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Na umiestňovanie volebných plagátov na území obce sú zriadené vyhradené plochy, a to informačné tabule na námestí .....................................  , na ulici  ................................. a  pred budovou obecného úradu označené „Vyhradené na umiestňovanie volebných plagátov“.  </w:t>
      </w:r>
    </w:p>
    <w:p w14:paraId="04B179A3" w14:textId="0B1F98D6" w:rsidR="000D151E" w:rsidRPr="000D151E" w:rsidRDefault="000D151E" w:rsidP="000D151E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Plocha vyhradená na umiestňovanie volebných plagátov sa kandidujúcim subjektom poskytuje bezplatne. </w:t>
      </w:r>
    </w:p>
    <w:p w14:paraId="27941A30" w14:textId="14587924" w:rsidR="000D151E" w:rsidRPr="000D151E" w:rsidRDefault="000D151E" w:rsidP="000D151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lastRenderedPageBreak/>
        <w:t>Umiestňovanie volebných plagátov na vyhradených miestach si každý kandidujúci subjekt zabezpečí sám na vlastné náklady.</w:t>
      </w:r>
    </w:p>
    <w:p w14:paraId="5DDA1730" w14:textId="77777777" w:rsidR="000D151E" w:rsidRDefault="000D151E" w:rsidP="000D151E">
      <w:pPr>
        <w:spacing w:before="120" w:after="120" w:line="360" w:lineRule="auto"/>
        <w:ind w:lef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1E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9499536" w14:textId="5636EE15" w:rsidR="000D151E" w:rsidRPr="000D151E" w:rsidRDefault="000D151E" w:rsidP="000D151E">
      <w:pPr>
        <w:spacing w:before="120" w:after="120" w:line="360" w:lineRule="auto"/>
        <w:ind w:lef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1E">
        <w:rPr>
          <w:rFonts w:ascii="Times New Roman" w:hAnsi="Times New Roman" w:cs="Times New Roman"/>
          <w:b/>
          <w:sz w:val="24"/>
          <w:szCs w:val="24"/>
        </w:rPr>
        <w:t>Zásady pre  umiestňovanie volebných plagátov</w:t>
      </w:r>
    </w:p>
    <w:p w14:paraId="08075001" w14:textId="3D7D063E" w:rsidR="000D151E" w:rsidRPr="000D151E" w:rsidRDefault="000D151E" w:rsidP="000D151E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Kandidujúcej politickej strane, politickému hnutiu, koalícii politických strán a politických hnutí a nezávislému kandidátovi (ďalej len „kandidujúci subjekt“) sa pridelí v zmysle zásady rovnosti rovnako veľká plocha, ktorá je  označená číslom. </w:t>
      </w:r>
    </w:p>
    <w:p w14:paraId="1B94F2AF" w14:textId="77777777" w:rsidR="000D151E" w:rsidRPr="000D151E" w:rsidRDefault="000D151E" w:rsidP="000D151E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Obec v súlade so zásadou rovnosti reálne rozdelí  a označí číslom plochy na vylepovanie volebných plagátov po tom, čo sa stane verejne známy počet zaregistrovaných kandidujúcich subjektov, t. j. po zaregistrovaní kandidátnych listín a zverejnení zoznamu kandidujúcich subjektov príslušným volebným orgánom </w:t>
      </w:r>
    </w:p>
    <w:p w14:paraId="3C2EDF84" w14:textId="77777777" w:rsidR="000D151E" w:rsidRPr="000D151E" w:rsidRDefault="000D151E" w:rsidP="000D151E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pre voľby do Národnej rady Slovenskej republiky a pre voľby do Európskeho parlamentu Štátnou komisiou pre voľby a kontrolu financovania politických strán, </w:t>
      </w:r>
    </w:p>
    <w:p w14:paraId="6D41B0C7" w14:textId="77777777" w:rsidR="000D151E" w:rsidRPr="000D151E" w:rsidRDefault="000D151E" w:rsidP="000D151E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>pre voľby do orgánov samosprávnych krajov volebnou komisiou samosprávneho kraja,</w:t>
      </w:r>
    </w:p>
    <w:p w14:paraId="6B7FFDEA" w14:textId="75355A12" w:rsidR="000D151E" w:rsidRPr="000D151E" w:rsidRDefault="000D151E" w:rsidP="000D151E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pre voľby do orgánov samosprávy obcí  miestnou (mestskou) volebnou komisiou.  V uvedenom prípade zverejní obec zoznam na úradnej tabuli a webovej stránke obce www. ......... </w:t>
      </w:r>
    </w:p>
    <w:p w14:paraId="283CEBC0" w14:textId="77777777" w:rsidR="000D151E" w:rsidRPr="000D151E" w:rsidRDefault="000D151E" w:rsidP="000D151E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>Číslo plochy na umiestňovanie volebných plagátov</w:t>
      </w:r>
    </w:p>
    <w:p w14:paraId="442CF466" w14:textId="77777777" w:rsidR="000D151E" w:rsidRPr="000D151E" w:rsidRDefault="000D151E" w:rsidP="000D151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>v prípade volieb do Národnej Rady Slovenskej republiky a Európskeho parlamentu je totožné s číslom zaregistrovanej kandidátnej listiny kandidujúceho subjektu zverejneného štátnou komisiou,</w:t>
      </w:r>
    </w:p>
    <w:p w14:paraId="655EAB4D" w14:textId="6B4D3170" w:rsidR="000D151E" w:rsidRPr="000D151E" w:rsidRDefault="000D151E" w:rsidP="000D151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>v prípade volieb do orgánov samosprávnych krajov a volieb do orgánov samosprávy obcí sa určí v závislosti od abecedného poradia jednotlivých kandidujúcich subjektov.</w:t>
      </w:r>
    </w:p>
    <w:p w14:paraId="246C7ECB" w14:textId="42B09195" w:rsidR="000D151E" w:rsidRPr="000D151E" w:rsidRDefault="000D151E" w:rsidP="000D151E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>Kandidujúci subjekt môže umiestniť volebné plagáty len na číselne označenú plochu, ktorú mu  vyhradila obec v zmysle predchádzajúcich ustanovení tohto VZN.</w:t>
      </w:r>
    </w:p>
    <w:p w14:paraId="18825FDC" w14:textId="297B14B3" w:rsidR="000D151E" w:rsidRPr="000D151E" w:rsidRDefault="000D151E" w:rsidP="000D151E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>Vyhradená plocha na umiestňovanie volebných plagátov je k dispozícii zaregistrovaným kandidujúcim subjektom až do skončenia volebnej kampane.  Takto vyhradené miesto bude k dispozícii kandidujúcemu subjektu až do skončenia volebnej kampane, bez ohľadu na to, či kandidujúci subjekt svoje právo na umiestnenie volebných plagátov využije, alebo nie.</w:t>
      </w:r>
    </w:p>
    <w:p w14:paraId="229D44D5" w14:textId="7B0F6A97" w:rsidR="000D151E" w:rsidRPr="000D151E" w:rsidRDefault="000D151E" w:rsidP="000D151E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 Ak kandidujúci subjekt nevyužije svoje právo na umiestnenie volebných plagátov na vyhradených plochách, zostane miesto určené pre tento kandidujúci subjekt prázdne. Toto miesto nesmie obsadiť iný kandidujúci subjekt.</w:t>
      </w:r>
    </w:p>
    <w:p w14:paraId="15E3D171" w14:textId="3E410623" w:rsidR="000D151E" w:rsidRPr="000D151E" w:rsidRDefault="000D151E" w:rsidP="000D151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Zodpovednosť za obsah volebných plagátov nesie príslušný kandidujúci subjekt. </w:t>
      </w:r>
    </w:p>
    <w:p w14:paraId="6D70A1A7" w14:textId="002D4681" w:rsidR="000D151E" w:rsidRDefault="000D151E" w:rsidP="000D151E">
      <w:pPr>
        <w:spacing w:before="120" w:after="120" w:line="360" w:lineRule="auto"/>
        <w:ind w:lef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C017E6B" w14:textId="1C19A47F" w:rsidR="000D151E" w:rsidRPr="000D151E" w:rsidRDefault="000D151E" w:rsidP="000D151E">
      <w:pPr>
        <w:spacing w:before="120" w:after="120" w:line="360" w:lineRule="auto"/>
        <w:ind w:lef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1E">
        <w:rPr>
          <w:rFonts w:ascii="Times New Roman" w:hAnsi="Times New Roman" w:cs="Times New Roman"/>
          <w:b/>
          <w:sz w:val="24"/>
          <w:szCs w:val="24"/>
        </w:rPr>
        <w:t>Priestupky a sankcie</w:t>
      </w:r>
    </w:p>
    <w:p w14:paraId="205B9AB3" w14:textId="77777777" w:rsidR="000D151E" w:rsidRPr="000D151E" w:rsidRDefault="000D151E" w:rsidP="000D151E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>Porušenie povinností vyplývajúcich z tohto nariadenia je</w:t>
      </w:r>
      <w:r w:rsidRPr="000D151E">
        <w:rPr>
          <w:rFonts w:ascii="Times New Roman" w:hAnsi="Times New Roman" w:cs="Times New Roman"/>
          <w:vanish/>
          <w:sz w:val="24"/>
          <w:szCs w:val="24"/>
        </w:rPr>
        <w:t>estupky a sankciesubjektov.a,o VZN.</w:t>
      </w:r>
      <w:r w:rsidRPr="000D151E">
        <w:rPr>
          <w:rFonts w:ascii="Times New Roman" w:hAnsi="Times New Roman" w:cs="Times New Roman"/>
          <w:vanish/>
          <w:sz w:val="24"/>
          <w:szCs w:val="24"/>
        </w:rPr>
        <w:cr/>
        <w:t xml:space="preserve"> internetovej .....  b  a písm.</w:t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vanish/>
          <w:sz w:val="24"/>
          <w:szCs w:val="24"/>
        </w:rPr>
        <w:pgNum/>
      </w:r>
      <w:r w:rsidRPr="000D151E">
        <w:rPr>
          <w:rFonts w:ascii="Times New Roman" w:hAnsi="Times New Roman" w:cs="Times New Roman"/>
          <w:sz w:val="24"/>
          <w:szCs w:val="24"/>
        </w:rPr>
        <w:t xml:space="preserve"> priestupkom v zmysle  § 46 zákona č.372/1990 Zb. o priestupkoch v znení neskorších predpisov, za ktorý môže byť fyzickej osobe uložená pokuta až do výšky 33 Eur.</w:t>
      </w:r>
    </w:p>
    <w:p w14:paraId="48638254" w14:textId="1DA4DBD8" w:rsidR="000D151E" w:rsidRPr="000D151E" w:rsidRDefault="000D151E" w:rsidP="000D151E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Porušenie povinností  vyplývajúcich z tohto nariadenia právnickou osobou alebo fyzickou osobou oprávnenou na podnikanie je správnym deliktom v zmysle § 27b ods. 1 písm. a) zákona Slovenskej národnej rady č. 369/1990 Zb. o obecnom zriadení v znení neskorších predpisov, za ktorý môže obec uložiť pokutu do výšky 6 638 Eur. </w:t>
      </w:r>
    </w:p>
    <w:p w14:paraId="4867F071" w14:textId="0EB9189F" w:rsidR="000D151E" w:rsidRDefault="000D151E" w:rsidP="000D151E">
      <w:pPr>
        <w:spacing w:before="120" w:after="120" w:line="360" w:lineRule="auto"/>
        <w:ind w:lef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1E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1652B307" w14:textId="50D9AEE6" w:rsidR="000D151E" w:rsidRPr="000D151E" w:rsidRDefault="000D151E" w:rsidP="000D151E">
      <w:pPr>
        <w:spacing w:before="120" w:after="120" w:line="360" w:lineRule="auto"/>
        <w:ind w:lef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1E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7DAAC1C5" w14:textId="77777777" w:rsidR="000D151E" w:rsidRPr="000D151E" w:rsidRDefault="000D151E" w:rsidP="000D151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Toto všeobecne záväzné nariadenie bolo prerokované a schválené na zasadnutí Obecného zastupiteľstva  v ............................................ dňa ......................... uznesením číslo ......... </w:t>
      </w:r>
    </w:p>
    <w:p w14:paraId="1AD8A58B" w14:textId="77777777" w:rsidR="000D151E" w:rsidRPr="000D151E" w:rsidRDefault="000D151E" w:rsidP="000D151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Toto všeobecne záväzné nariadenie nadobúda účinnosť  dňa ......................... </w:t>
      </w:r>
    </w:p>
    <w:p w14:paraId="6034998B" w14:textId="3120C9B7" w:rsidR="005A5228" w:rsidRPr="000D151E" w:rsidRDefault="000D151E" w:rsidP="000D151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E">
        <w:rPr>
          <w:rFonts w:ascii="Times New Roman" w:hAnsi="Times New Roman" w:cs="Times New Roman"/>
          <w:sz w:val="24"/>
          <w:szCs w:val="24"/>
        </w:rPr>
        <w:t xml:space="preserve">Dňom nadobudnutia účinnosti tohto nariadenia sa ruší Všeobecne záväzné nariadenie číslo .................................................... </w:t>
      </w:r>
    </w:p>
    <w:sectPr w:rsidR="005A5228" w:rsidRPr="000D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C771" w14:textId="77777777" w:rsidR="00A67DD9" w:rsidRDefault="00A67DD9" w:rsidP="000D151E">
      <w:pPr>
        <w:spacing w:after="0" w:line="240" w:lineRule="auto"/>
      </w:pPr>
      <w:r>
        <w:separator/>
      </w:r>
    </w:p>
  </w:endnote>
  <w:endnote w:type="continuationSeparator" w:id="0">
    <w:p w14:paraId="0F04A244" w14:textId="77777777" w:rsidR="00A67DD9" w:rsidRDefault="00A67DD9" w:rsidP="000D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F693" w14:textId="77777777" w:rsidR="00A67DD9" w:rsidRDefault="00A67DD9" w:rsidP="000D151E">
      <w:pPr>
        <w:spacing w:after="0" w:line="240" w:lineRule="auto"/>
      </w:pPr>
      <w:r>
        <w:separator/>
      </w:r>
    </w:p>
  </w:footnote>
  <w:footnote w:type="continuationSeparator" w:id="0">
    <w:p w14:paraId="707713E3" w14:textId="77777777" w:rsidR="00A67DD9" w:rsidRDefault="00A67DD9" w:rsidP="000D151E">
      <w:pPr>
        <w:spacing w:after="0" w:line="240" w:lineRule="auto"/>
      </w:pPr>
      <w:r>
        <w:continuationSeparator/>
      </w:r>
    </w:p>
  </w:footnote>
  <w:footnote w:id="1">
    <w:p w14:paraId="79F8E8F2" w14:textId="5C888923" w:rsidR="000D151E" w:rsidRPr="000D151E" w:rsidRDefault="000D151E" w:rsidP="000D151E">
      <w:pPr>
        <w:ind w:left="-5"/>
        <w:rPr>
          <w:i/>
          <w:sz w:val="20"/>
          <w:szCs w:val="20"/>
        </w:rPr>
      </w:pPr>
      <w:r w:rsidRPr="000D151E">
        <w:rPr>
          <w:rStyle w:val="FootnoteReference"/>
          <w:i/>
          <w:sz w:val="20"/>
          <w:szCs w:val="20"/>
        </w:rPr>
        <w:footnoteRef/>
      </w:r>
      <w:r w:rsidRPr="000D151E">
        <w:rPr>
          <w:i/>
          <w:sz w:val="20"/>
          <w:szCs w:val="20"/>
        </w:rPr>
        <w:t xml:space="preserve"> § 2 ods.1 a ods.2  zákona  č. 181/2014 Z. z. o volebnej kampani a o zmene a doplnení zákona č.85/2005 Z. z. o politických stranách a politických hnutiach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326A"/>
    <w:multiLevelType w:val="hybridMultilevel"/>
    <w:tmpl w:val="984C19AA"/>
    <w:lvl w:ilvl="0" w:tplc="20FA78B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6524950"/>
    <w:multiLevelType w:val="hybridMultilevel"/>
    <w:tmpl w:val="BCE0793A"/>
    <w:lvl w:ilvl="0" w:tplc="7B2CCA1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4E165C01"/>
    <w:multiLevelType w:val="hybridMultilevel"/>
    <w:tmpl w:val="90B02BC4"/>
    <w:lvl w:ilvl="0" w:tplc="54BE864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5DC80E46"/>
    <w:multiLevelType w:val="hybridMultilevel"/>
    <w:tmpl w:val="469EA628"/>
    <w:lvl w:ilvl="0" w:tplc="6D14F7E8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5" w:hanging="360"/>
      </w:pPr>
    </w:lvl>
    <w:lvl w:ilvl="2" w:tplc="041B001B" w:tentative="1">
      <w:start w:val="1"/>
      <w:numFmt w:val="lowerRoman"/>
      <w:lvlText w:val="%3."/>
      <w:lvlJc w:val="right"/>
      <w:pPr>
        <w:ind w:left="2155" w:hanging="180"/>
      </w:pPr>
    </w:lvl>
    <w:lvl w:ilvl="3" w:tplc="041B000F" w:tentative="1">
      <w:start w:val="1"/>
      <w:numFmt w:val="decimal"/>
      <w:lvlText w:val="%4."/>
      <w:lvlJc w:val="left"/>
      <w:pPr>
        <w:ind w:left="2875" w:hanging="360"/>
      </w:pPr>
    </w:lvl>
    <w:lvl w:ilvl="4" w:tplc="041B0019" w:tentative="1">
      <w:start w:val="1"/>
      <w:numFmt w:val="lowerLetter"/>
      <w:lvlText w:val="%5."/>
      <w:lvlJc w:val="left"/>
      <w:pPr>
        <w:ind w:left="3595" w:hanging="360"/>
      </w:pPr>
    </w:lvl>
    <w:lvl w:ilvl="5" w:tplc="041B001B" w:tentative="1">
      <w:start w:val="1"/>
      <w:numFmt w:val="lowerRoman"/>
      <w:lvlText w:val="%6."/>
      <w:lvlJc w:val="right"/>
      <w:pPr>
        <w:ind w:left="4315" w:hanging="180"/>
      </w:pPr>
    </w:lvl>
    <w:lvl w:ilvl="6" w:tplc="041B000F" w:tentative="1">
      <w:start w:val="1"/>
      <w:numFmt w:val="decimal"/>
      <w:lvlText w:val="%7."/>
      <w:lvlJc w:val="left"/>
      <w:pPr>
        <w:ind w:left="5035" w:hanging="360"/>
      </w:pPr>
    </w:lvl>
    <w:lvl w:ilvl="7" w:tplc="041B0019" w:tentative="1">
      <w:start w:val="1"/>
      <w:numFmt w:val="lowerLetter"/>
      <w:lvlText w:val="%8."/>
      <w:lvlJc w:val="left"/>
      <w:pPr>
        <w:ind w:left="5755" w:hanging="360"/>
      </w:pPr>
    </w:lvl>
    <w:lvl w:ilvl="8" w:tplc="041B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6D1C2C24"/>
    <w:multiLevelType w:val="hybridMultilevel"/>
    <w:tmpl w:val="49E073D6"/>
    <w:lvl w:ilvl="0" w:tplc="5F70E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C86339"/>
    <w:multiLevelType w:val="hybridMultilevel"/>
    <w:tmpl w:val="2EA4B348"/>
    <w:lvl w:ilvl="0" w:tplc="B21E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1E"/>
    <w:rsid w:val="000D151E"/>
    <w:rsid w:val="002657E8"/>
    <w:rsid w:val="002E4106"/>
    <w:rsid w:val="00585602"/>
    <w:rsid w:val="00617D6B"/>
    <w:rsid w:val="00A67DD9"/>
    <w:rsid w:val="00D11CBD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2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51E"/>
    <w:rPr>
      <w:rFonts w:eastAsiaTheme="minorEastAsia"/>
      <w:lang w:val="sk-SK" w:eastAsia="sk-SK"/>
    </w:rPr>
  </w:style>
  <w:style w:type="paragraph" w:styleId="Heading4">
    <w:name w:val="heading 4"/>
    <w:basedOn w:val="TOC1"/>
    <w:next w:val="Normal"/>
    <w:link w:val="Heading4Char"/>
    <w:uiPriority w:val="9"/>
    <w:unhideWhenUsed/>
    <w:qFormat/>
    <w:rsid w:val="000D151E"/>
    <w:pPr>
      <w:keepNext/>
      <w:keepLines/>
      <w:spacing w:before="40" w:after="0"/>
      <w:ind w:left="360"/>
      <w:outlineLvl w:val="3"/>
    </w:pPr>
    <w:rPr>
      <w:rFonts w:asciiTheme="majorHAnsi" w:eastAsiaTheme="majorEastAsia" w:hAnsiTheme="majorHAnsi" w:cstheme="majorBidi"/>
      <w:b/>
      <w:i/>
      <w:iCs/>
      <w:color w:val="0070C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151E"/>
    <w:rPr>
      <w:rFonts w:asciiTheme="majorHAnsi" w:eastAsiaTheme="majorEastAsia" w:hAnsiTheme="majorHAnsi" w:cstheme="majorBidi"/>
      <w:b/>
      <w:i/>
      <w:iCs/>
      <w:color w:val="0070C0"/>
      <w:lang w:val="sk-SK"/>
    </w:rPr>
  </w:style>
  <w:style w:type="paragraph" w:styleId="ListParagraph">
    <w:name w:val="List Paragraph"/>
    <w:basedOn w:val="Normal"/>
    <w:uiPriority w:val="34"/>
    <w:qFormat/>
    <w:rsid w:val="000D151E"/>
    <w:pPr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nhideWhenUsed/>
    <w:rsid w:val="000D1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151E"/>
    <w:rPr>
      <w:rFonts w:eastAsiaTheme="minorEastAsia"/>
      <w:sz w:val="20"/>
      <w:szCs w:val="20"/>
      <w:lang w:val="sk-SK" w:eastAsia="sk-SK"/>
    </w:rPr>
  </w:style>
  <w:style w:type="character" w:styleId="FootnoteReference">
    <w:name w:val="footnote reference"/>
    <w:basedOn w:val="DefaultParagraphFont"/>
    <w:uiPriority w:val="99"/>
    <w:unhideWhenUsed/>
    <w:rsid w:val="000D151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51E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6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E8"/>
    <w:rPr>
      <w:rFonts w:eastAsiaTheme="minorEastAsia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26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E8"/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2018-08-26T20:48:00Z</dcterms:created>
  <dcterms:modified xsi:type="dcterms:W3CDTF">2018-08-26T20:49:00Z</dcterms:modified>
</cp:coreProperties>
</file>